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bdr w:val="none" w:color="auto" w:sz="0" w:space="0"/>
          <w:shd w:val="clear" w:fill="FFFFFF"/>
        </w:rPr>
        <w:t>附带民事起诉状(附带民事诉讼案件用)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附带民事起诉状(附带民事诉讼案件用) 附带民事起诉状　　　　　　　　　　　　　（附带民事诉讼案件用） ┌─────────────────────────────┐ │附带民事诉讼原告人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│附带民事诉讼被告人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│诉 讼 请 求　　　　　　　　　　　　　　　　　　　　　　　 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│事 实 与 理 由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证人姓名和住址，其他证据名称、来源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此致　　　　　　　　　　　　　　　　　　　　　　　　　│ ├─────────────────────────────┤ │　　　　　　　人民法院　　　　　　　　　　　　　　　　　　│ ├─────────────────────────────┤ │　　　　　　　　　　　　　　　　　　　　　　　　　　　　　│ │　　附：本诉状副本　　份　　　　　　　　　　　　　　　　　│ ├─────────────────────────────┤ │　　　　　　　　　　　　　　　　附带民事诉讼原告人　　　　│ ├─────────────────────────────┤ │　　　　　　　　　　　　　　　　　　　　　　　　　　　　　│ │　　　　　　　　　　　　　　　　　　　　年　月　日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├─────────────────────────────┤ │　　　　　　　　　　　　　　　　　　　　　　　　　　　　　│ └─────────────────────────────┘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注：1.本诉状供刑事附带民事诉讼原告人起诉用，用钢笔或者毛笔书写。 2.“附带民事诉讼原告人”和“附带民事诉讼被告人”栏，均应写明姓名、性别、出生年月日、民族、出生地、文化程度、职业或者工作单位和职务、住址等项。对被告人的出生年月日确实不知的，可写其年龄。 3.“诉讼请求”栏，应当写明具</w:t>
      </w: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体的诉讼请求事项。 4.“事实与理由”部分的空格不够用时，可以增加中页。 5.</w:t>
      </w:r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起诉状副本份数应当按被告人的人数提交。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E139A"/>
    <w:rsid w:val="40FE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2021-04-20T08:34:00Z</dcterms:created>
  <dc:creator>wuhan</dc:creator>
  <cp:lastModifiedBy>wuhan</cp:lastModifiedBy>
  <dcterms:modified xsi:type="dcterms:W3CDTF">2021-04-20T08:35:01Z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8EFAD3884CC64D00B97B6B594B049C6B</vt:lpwstr>
  </property>
</Properties>
</file>